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VG Kaisersesch; Grabenlose Kanalsanierung mittels Renovierungsverfahren 5 Gemeinden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Grabenlose Kanalsanierung mittels Renovierungsverfahren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